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DE396C0" w:rsidP="12F47F07" w:rsidRDefault="4DE396C0" w14:paraId="23720EF2" w14:textId="490B736E">
      <w:pPr>
        <w:spacing w:after="0" w:afterAutospacing="off"/>
        <w:rPr>
          <w:rFonts w:ascii="Verdana Pro" w:hAnsi="Verdana Pro" w:eastAsia="Verdana Pro" w:cs="Verdana Pro"/>
        </w:rPr>
      </w:pPr>
      <w:r w:rsidRPr="12F47F07" w:rsidR="4DE396C0">
        <w:rPr>
          <w:rFonts w:ascii="Verdana Pro" w:hAnsi="Verdana Pro" w:eastAsia="Verdana Pro" w:cs="Verdana Pro"/>
        </w:rPr>
        <w:t>Overexcitability is a term introduced to current psychology by Kazimierz Dąbrowski as part of his theory of positive disintegration (TPD). Overexcitability is a rough translation of the Polish word '</w:t>
      </w:r>
      <w:proofErr w:type="spellStart"/>
      <w:r w:rsidRPr="12F47F07" w:rsidR="4DE396C0">
        <w:rPr>
          <w:rFonts w:ascii="Verdana Pro" w:hAnsi="Verdana Pro" w:eastAsia="Verdana Pro" w:cs="Verdana Pro"/>
        </w:rPr>
        <w:t>nadpobudliwość</w:t>
      </w:r>
      <w:proofErr w:type="spellEnd"/>
      <w:r w:rsidRPr="12F47F07" w:rsidR="4DE396C0">
        <w:rPr>
          <w:rFonts w:ascii="Verdana Pro" w:hAnsi="Verdana Pro" w:eastAsia="Verdana Pro" w:cs="Verdana Pro"/>
        </w:rPr>
        <w:t>', which is more accurately translated as '</w:t>
      </w:r>
      <w:proofErr w:type="spellStart"/>
      <w:r w:rsidRPr="12F47F07" w:rsidR="4DE396C0">
        <w:rPr>
          <w:rFonts w:ascii="Verdana Pro" w:hAnsi="Verdana Pro" w:eastAsia="Verdana Pro" w:cs="Verdana Pro"/>
        </w:rPr>
        <w:t>superstimulatability</w:t>
      </w:r>
      <w:proofErr w:type="spellEnd"/>
      <w:r w:rsidRPr="12F47F07" w:rsidR="4DE396C0">
        <w:rPr>
          <w:rFonts w:ascii="Verdana Pro" w:hAnsi="Verdana Pro" w:eastAsia="Verdana Pro" w:cs="Verdana Pro"/>
        </w:rPr>
        <w:t>' in English.</w:t>
      </w:r>
    </w:p>
    <w:p w:rsidR="12F47F07" w:rsidP="12F47F07" w:rsidRDefault="12F47F07" w14:paraId="1CF100DA" w14:textId="6FE7A7DF">
      <w:pPr>
        <w:pStyle w:val="Normal"/>
        <w:spacing w:after="0" w:afterAutospacing="off"/>
        <w:rPr>
          <w:rFonts w:ascii="Verdana Pro" w:hAnsi="Verdana Pro" w:eastAsia="Verdana Pro" w:cs="Verdana Pro"/>
        </w:rPr>
      </w:pPr>
    </w:p>
    <w:p xmlns:wp14="http://schemas.microsoft.com/office/word/2010/wordml" w:rsidP="12F47F07" w14:paraId="2C078E63" wp14:textId="61FD6598">
      <w:pPr>
        <w:spacing w:after="0" w:afterAutospacing="off"/>
        <w:rPr>
          <w:rFonts w:ascii="Verdana Pro" w:hAnsi="Verdana Pro" w:eastAsia="Verdana Pro" w:cs="Verdana Pro"/>
          <w:b w:val="1"/>
          <w:bCs w:val="1"/>
          <w:sz w:val="24"/>
          <w:szCs w:val="24"/>
        </w:rPr>
      </w:pPr>
      <w:bookmarkStart w:name="_GoBack" w:id="0"/>
      <w:bookmarkEnd w:id="0"/>
      <w:r w:rsidRPr="12F47F07" w:rsidR="611FD0FE">
        <w:rPr>
          <w:rFonts w:ascii="Verdana Pro" w:hAnsi="Verdana Pro" w:eastAsia="Verdana Pro" w:cs="Verdana Pro"/>
          <w:b w:val="1"/>
          <w:bCs w:val="1"/>
          <w:sz w:val="24"/>
          <w:szCs w:val="24"/>
        </w:rPr>
        <w:t>The Kids’ Guide to Overexcitabilities</w:t>
      </w:r>
    </w:p>
    <w:p w:rsidR="12F47F07" w:rsidP="12F47F07" w:rsidRDefault="12F47F07" w14:paraId="17C672F7" w14:textId="56992F6F">
      <w:pPr>
        <w:pStyle w:val="Normal"/>
        <w:spacing w:after="0" w:afterAutospacing="off"/>
        <w:rPr>
          <w:rFonts w:ascii="Verdana Pro" w:hAnsi="Verdana Pro" w:eastAsia="Verdana Pro" w:cs="Verdana Pro"/>
        </w:rPr>
      </w:pPr>
      <w:r w:rsidRPr="3FC57EB3" w:rsidR="42B3D99B">
        <w:rPr>
          <w:rFonts w:ascii="Verdana Pro" w:hAnsi="Verdana Pro" w:eastAsia="Verdana Pro" w:cs="Verdana Pro"/>
        </w:rPr>
        <w:t>Instrument</w:t>
      </w:r>
      <w:r w:rsidRPr="3FC57EB3" w:rsidR="42B3D99B">
        <w:rPr>
          <w:rFonts w:ascii="Verdana Pro" w:hAnsi="Verdana Pro" w:eastAsia="Verdana Pro" w:cs="Verdana Pro"/>
        </w:rPr>
        <w:t xml:space="preserve"> by </w:t>
      </w:r>
      <w:r w:rsidRPr="3FC57EB3" w:rsidR="611FD0FE">
        <w:rPr>
          <w:rFonts w:ascii="Verdana Pro" w:hAnsi="Verdana Pro" w:eastAsia="Verdana Pro" w:cs="Verdana Pro"/>
        </w:rPr>
        <w:t>Silverman, 2005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485"/>
        <w:gridCol w:w="4875"/>
      </w:tblGrid>
      <w:tr w:rsidR="3FC57EB3" w:rsidTr="3FC57EB3" w14:paraId="49922BCB">
        <w:tc>
          <w:tcPr>
            <w:tcW w:w="4485" w:type="dxa"/>
            <w:tcMar/>
          </w:tcPr>
          <w:p w:rsidR="4959C100" w:rsidP="3FC57EB3" w:rsidRDefault="4959C100" w14:paraId="674E70A6" w14:textId="70D3C421">
            <w:pPr>
              <w:pStyle w:val="Normal"/>
              <w:spacing w:after="0" w:afterAutospacing="off"/>
              <w:rPr>
                <w:rFonts w:ascii="Verdana Pro" w:hAnsi="Verdana Pro" w:eastAsia="Verdana Pro" w:cs="Verdana Pro"/>
                <w:b w:val="1"/>
                <w:bCs w:val="1"/>
              </w:rPr>
            </w:pPr>
            <w:r w:rsidRPr="3FC57EB3" w:rsidR="4959C100">
              <w:rPr>
                <w:rFonts w:ascii="Verdana Pro" w:hAnsi="Verdana Pro" w:eastAsia="Verdana Pro" w:cs="Verdana Pro"/>
                <w:b w:val="1"/>
                <w:bCs w:val="1"/>
              </w:rPr>
              <w:t>Psychomotor Overexcitability</w:t>
            </w:r>
          </w:p>
          <w:p w:rsidR="4959C100" w:rsidP="3FC57EB3" w:rsidRDefault="4959C100" w14:paraId="226D90E8" w14:textId="4656AF14">
            <w:pPr>
              <w:pStyle w:val="ListParagraph"/>
              <w:numPr>
                <w:ilvl w:val="0"/>
                <w:numId w:val="1"/>
              </w:numPr>
              <w:spacing w:after="0" w:afterAutospacing="off"/>
              <w:ind w:left="360"/>
              <w:rPr>
                <w:rFonts w:ascii="Verdana Pro" w:hAnsi="Verdana Pro" w:eastAsia="Verdana Pro" w:cs="Verdana Pro"/>
              </w:rPr>
            </w:pPr>
            <w:r w:rsidRPr="3FC57EB3" w:rsidR="4959C100">
              <w:rPr>
                <w:rFonts w:ascii="Verdana Pro" w:hAnsi="Verdana Pro" w:eastAsia="Verdana Pro" w:cs="Verdana Pro"/>
              </w:rPr>
              <w:t>You have lots of energy.</w:t>
            </w:r>
          </w:p>
          <w:p w:rsidR="4959C100" w:rsidP="3FC57EB3" w:rsidRDefault="4959C100" w14:paraId="16B05D85" w14:textId="68389795">
            <w:pPr>
              <w:pStyle w:val="ListParagraph"/>
              <w:numPr>
                <w:ilvl w:val="0"/>
                <w:numId w:val="1"/>
              </w:numPr>
              <w:spacing w:after="0" w:afterAutospacing="off"/>
              <w:ind w:left="360"/>
              <w:rPr>
                <w:rFonts w:ascii="Verdana Pro" w:hAnsi="Verdana Pro" w:eastAsia="Verdana Pro" w:cs="Verdana Pro"/>
              </w:rPr>
            </w:pPr>
            <w:r w:rsidRPr="3FC57EB3" w:rsidR="4959C100">
              <w:rPr>
                <w:rFonts w:ascii="Verdana Pro" w:hAnsi="Verdana Pro" w:eastAsia="Verdana Pro" w:cs="Verdana Pro"/>
              </w:rPr>
              <w:t>You love movement.</w:t>
            </w:r>
          </w:p>
          <w:p w:rsidR="4959C100" w:rsidP="3FC57EB3" w:rsidRDefault="4959C100" w14:paraId="5BA6E6D3" w14:textId="4733DC55">
            <w:pPr>
              <w:pStyle w:val="ListParagraph"/>
              <w:numPr>
                <w:ilvl w:val="0"/>
                <w:numId w:val="1"/>
              </w:numPr>
              <w:spacing w:after="0" w:afterAutospacing="off"/>
              <w:ind w:left="360"/>
              <w:rPr>
                <w:rFonts w:ascii="Verdana Pro" w:hAnsi="Verdana Pro" w:eastAsia="Verdana Pro" w:cs="Verdana Pro"/>
              </w:rPr>
            </w:pPr>
            <w:r w:rsidRPr="3FC57EB3" w:rsidR="4959C100">
              <w:rPr>
                <w:rFonts w:ascii="Verdana Pro" w:hAnsi="Verdana Pro" w:eastAsia="Verdana Pro" w:cs="Verdana Pro"/>
              </w:rPr>
              <w:t>You love fast games.</w:t>
            </w:r>
          </w:p>
          <w:p w:rsidR="4959C100" w:rsidP="3FC57EB3" w:rsidRDefault="4959C100" w14:paraId="61896F29" w14:textId="08B433F2">
            <w:pPr>
              <w:pStyle w:val="ListParagraph"/>
              <w:numPr>
                <w:ilvl w:val="0"/>
                <w:numId w:val="1"/>
              </w:numPr>
              <w:spacing w:after="0" w:afterAutospacing="off"/>
              <w:ind w:left="360"/>
              <w:rPr>
                <w:rFonts w:ascii="Verdana Pro" w:hAnsi="Verdana Pro" w:eastAsia="Verdana Pro" w:cs="Verdana Pro"/>
              </w:rPr>
            </w:pPr>
            <w:r w:rsidRPr="3FC57EB3" w:rsidR="4959C100">
              <w:rPr>
                <w:rFonts w:ascii="Verdana Pro" w:hAnsi="Verdana Pro" w:eastAsia="Verdana Pro" w:cs="Verdana Pro"/>
              </w:rPr>
              <w:t>You talk a lot.</w:t>
            </w:r>
          </w:p>
          <w:p w:rsidR="4959C100" w:rsidP="3FC57EB3" w:rsidRDefault="4959C100" w14:paraId="1F750E40" w14:textId="342C0E2C">
            <w:pPr>
              <w:pStyle w:val="ListParagraph"/>
              <w:numPr>
                <w:ilvl w:val="0"/>
                <w:numId w:val="1"/>
              </w:numPr>
              <w:spacing w:after="0" w:afterAutospacing="off"/>
              <w:ind w:left="360"/>
              <w:rPr>
                <w:rFonts w:ascii="Verdana Pro" w:hAnsi="Verdana Pro" w:eastAsia="Verdana Pro" w:cs="Verdana Pro"/>
              </w:rPr>
            </w:pPr>
            <w:r w:rsidRPr="3FC57EB3" w:rsidR="4959C100">
              <w:rPr>
                <w:rFonts w:ascii="Verdana Pro" w:hAnsi="Verdana Pro" w:eastAsia="Verdana Pro" w:cs="Verdana Pro"/>
              </w:rPr>
              <w:t>You can’t sit still.</w:t>
            </w:r>
          </w:p>
          <w:p w:rsidR="4959C100" w:rsidP="3FC57EB3" w:rsidRDefault="4959C100" w14:paraId="15976A3B" w14:textId="32DC3D5A">
            <w:pPr>
              <w:pStyle w:val="ListParagraph"/>
              <w:numPr>
                <w:ilvl w:val="0"/>
                <w:numId w:val="1"/>
              </w:numPr>
              <w:spacing w:after="0" w:afterAutospacing="off"/>
              <w:ind w:left="360"/>
              <w:rPr>
                <w:rFonts w:ascii="Verdana Pro" w:hAnsi="Verdana Pro" w:eastAsia="Verdana Pro" w:cs="Verdana Pro"/>
              </w:rPr>
            </w:pPr>
            <w:r w:rsidRPr="3FC57EB3" w:rsidR="4959C100">
              <w:rPr>
                <w:rFonts w:ascii="Verdana Pro" w:hAnsi="Verdana Pro" w:eastAsia="Verdana Pro" w:cs="Verdana Pro"/>
              </w:rPr>
              <w:t>You bite you nails</w:t>
            </w:r>
            <w:r w:rsidRPr="3FC57EB3" w:rsidR="4F7463FB">
              <w:rPr>
                <w:rFonts w:ascii="Verdana Pro" w:hAnsi="Verdana Pro" w:eastAsia="Verdana Pro" w:cs="Verdana Pro"/>
              </w:rPr>
              <w:t>.</w:t>
            </w:r>
          </w:p>
          <w:p w:rsidR="3FC57EB3" w:rsidP="3FC57EB3" w:rsidRDefault="3FC57EB3" w14:paraId="3B597FD2" w14:textId="0BF24DC3">
            <w:pPr>
              <w:pStyle w:val="Normal"/>
              <w:spacing w:after="0" w:afterAutospacing="off"/>
              <w:ind w:left="0"/>
              <w:rPr>
                <w:rFonts w:ascii="Verdana Pro" w:hAnsi="Verdana Pro" w:eastAsia="Verdana Pro" w:cs="Verdana Pro"/>
              </w:rPr>
            </w:pPr>
          </w:p>
        </w:tc>
        <w:tc>
          <w:tcPr>
            <w:tcW w:w="4875" w:type="dxa"/>
            <w:tcMar/>
          </w:tcPr>
          <w:p w:rsidR="4959C100" w:rsidP="3FC57EB3" w:rsidRDefault="4959C100" w14:paraId="36B0A191" w14:textId="032F5962">
            <w:pPr>
              <w:pStyle w:val="Normal"/>
              <w:spacing w:after="0" w:afterAutospacing="off"/>
              <w:rPr>
                <w:rFonts w:ascii="Verdana Pro" w:hAnsi="Verdana Pro" w:eastAsia="Verdana Pro" w:cs="Verdana Pro"/>
                <w:b w:val="1"/>
                <w:bCs w:val="1"/>
              </w:rPr>
            </w:pPr>
            <w:r w:rsidRPr="3FC57EB3" w:rsidR="4959C100">
              <w:rPr>
                <w:rFonts w:ascii="Verdana Pro" w:hAnsi="Verdana Pro" w:eastAsia="Verdana Pro" w:cs="Verdana Pro"/>
                <w:b w:val="1"/>
                <w:bCs w:val="1"/>
              </w:rPr>
              <w:t>Sensory Overexcitability</w:t>
            </w:r>
          </w:p>
          <w:p w:rsidR="4959C100" w:rsidP="3FC57EB3" w:rsidRDefault="4959C100" w14:paraId="723D20F6" w14:textId="262A14DB">
            <w:pPr>
              <w:pStyle w:val="ListParagraph"/>
              <w:numPr>
                <w:ilvl w:val="0"/>
                <w:numId w:val="2"/>
              </w:numPr>
              <w:spacing w:after="0" w:afterAutospacing="off"/>
              <w:ind w:left="360"/>
              <w:rPr>
                <w:rFonts w:ascii="Verdana Pro" w:hAnsi="Verdana Pro" w:eastAsia="Verdana Pro" w:cs="Verdana Pro"/>
              </w:rPr>
            </w:pPr>
            <w:r w:rsidRPr="3FC57EB3" w:rsidR="4959C100">
              <w:rPr>
                <w:rFonts w:ascii="Verdana Pro" w:hAnsi="Verdana Pro" w:eastAsia="Verdana Pro" w:cs="Verdana Pro"/>
              </w:rPr>
              <w:t>You love to touch things.</w:t>
            </w:r>
          </w:p>
          <w:p w:rsidR="4959C100" w:rsidP="3FC57EB3" w:rsidRDefault="4959C100" w14:paraId="0E5A5386" w14:textId="427EA7D0">
            <w:pPr>
              <w:pStyle w:val="ListParagraph"/>
              <w:numPr>
                <w:ilvl w:val="0"/>
                <w:numId w:val="2"/>
              </w:numPr>
              <w:spacing w:after="0" w:afterAutospacing="off"/>
              <w:ind w:left="360"/>
              <w:rPr>
                <w:rFonts w:ascii="Verdana Pro" w:hAnsi="Verdana Pro" w:eastAsia="Verdana Pro" w:cs="Verdana Pro"/>
              </w:rPr>
            </w:pPr>
            <w:r w:rsidRPr="3FC57EB3" w:rsidR="4959C100">
              <w:rPr>
                <w:rFonts w:ascii="Verdana Pro" w:hAnsi="Verdana Pro" w:eastAsia="Verdana Pro" w:cs="Verdana Pro"/>
              </w:rPr>
              <w:t>You love food.</w:t>
            </w:r>
          </w:p>
          <w:p w:rsidR="4959C100" w:rsidP="3FC57EB3" w:rsidRDefault="4959C100" w14:paraId="585EA15F" w14:textId="26173340">
            <w:pPr>
              <w:pStyle w:val="ListParagraph"/>
              <w:numPr>
                <w:ilvl w:val="0"/>
                <w:numId w:val="2"/>
              </w:numPr>
              <w:spacing w:after="0" w:afterAutospacing="off"/>
              <w:ind w:left="360"/>
              <w:rPr>
                <w:rFonts w:ascii="Verdana Pro" w:hAnsi="Verdana Pro" w:eastAsia="Verdana Pro" w:cs="Verdana Pro"/>
              </w:rPr>
            </w:pPr>
            <w:r w:rsidRPr="3FC57EB3" w:rsidR="4959C100">
              <w:rPr>
                <w:rFonts w:ascii="Verdana Pro" w:hAnsi="Verdana Pro" w:eastAsia="Verdana Pro" w:cs="Verdana Pro"/>
              </w:rPr>
              <w:t>You love music.</w:t>
            </w:r>
          </w:p>
          <w:p w:rsidR="4959C100" w:rsidP="3FC57EB3" w:rsidRDefault="4959C100" w14:paraId="0737DE4E" w14:textId="756BD93C">
            <w:pPr>
              <w:pStyle w:val="ListParagraph"/>
              <w:numPr>
                <w:ilvl w:val="0"/>
                <w:numId w:val="2"/>
              </w:numPr>
              <w:spacing w:after="0" w:afterAutospacing="off"/>
              <w:ind w:left="360"/>
              <w:rPr>
                <w:rFonts w:ascii="Verdana Pro" w:hAnsi="Verdana Pro" w:eastAsia="Verdana Pro" w:cs="Verdana Pro"/>
              </w:rPr>
            </w:pPr>
            <w:r w:rsidRPr="3FC57EB3" w:rsidR="4959C100">
              <w:rPr>
                <w:rFonts w:ascii="Verdana Pro" w:hAnsi="Verdana Pro" w:eastAsia="Verdana Pro" w:cs="Verdana Pro"/>
              </w:rPr>
              <w:t>You love sunsets.</w:t>
            </w:r>
          </w:p>
          <w:p w:rsidR="4959C100" w:rsidP="3FC57EB3" w:rsidRDefault="4959C100" w14:paraId="658B6DB1" w14:textId="1E9F6798">
            <w:pPr>
              <w:pStyle w:val="ListParagraph"/>
              <w:numPr>
                <w:ilvl w:val="0"/>
                <w:numId w:val="2"/>
              </w:numPr>
              <w:spacing w:after="0" w:afterAutospacing="off"/>
              <w:ind w:left="360"/>
              <w:rPr>
                <w:rFonts w:ascii="Verdana Pro" w:hAnsi="Verdana Pro" w:eastAsia="Verdana Pro" w:cs="Verdana Pro"/>
              </w:rPr>
            </w:pPr>
            <w:r w:rsidRPr="3FC57EB3" w:rsidR="4959C100">
              <w:rPr>
                <w:rFonts w:ascii="Verdana Pro" w:hAnsi="Verdana Pro" w:eastAsia="Verdana Pro" w:cs="Verdana Pro"/>
              </w:rPr>
              <w:t>You love shopping.</w:t>
            </w:r>
          </w:p>
        </w:tc>
      </w:tr>
      <w:tr w:rsidR="3FC57EB3" w:rsidTr="3FC57EB3" w14:paraId="3051FD6A">
        <w:tc>
          <w:tcPr>
            <w:tcW w:w="4485" w:type="dxa"/>
            <w:tcMar/>
          </w:tcPr>
          <w:p w:rsidR="4959C100" w:rsidP="3FC57EB3" w:rsidRDefault="4959C100" w14:paraId="42ED61FB" w14:textId="7F0A4060">
            <w:pPr>
              <w:pStyle w:val="Normal"/>
              <w:spacing w:after="0" w:afterAutospacing="off"/>
              <w:rPr>
                <w:rFonts w:ascii="Verdana Pro" w:hAnsi="Verdana Pro" w:eastAsia="Verdana Pro" w:cs="Verdana Pro"/>
                <w:b w:val="1"/>
                <w:bCs w:val="1"/>
              </w:rPr>
            </w:pPr>
            <w:r w:rsidRPr="3FC57EB3" w:rsidR="4959C100">
              <w:rPr>
                <w:rFonts w:ascii="Verdana Pro" w:hAnsi="Verdana Pro" w:eastAsia="Verdana Pro" w:cs="Verdana Pro"/>
                <w:b w:val="1"/>
                <w:bCs w:val="1"/>
              </w:rPr>
              <w:t>Imaginational Overexcitability</w:t>
            </w:r>
          </w:p>
          <w:p w:rsidR="4959C100" w:rsidP="3FC57EB3" w:rsidRDefault="4959C100" w14:paraId="299FA587" w14:textId="0CC543AA">
            <w:pPr>
              <w:pStyle w:val="ListParagraph"/>
              <w:numPr>
                <w:ilvl w:val="0"/>
                <w:numId w:val="3"/>
              </w:numPr>
              <w:spacing w:after="0" w:afterAutospacing="off"/>
              <w:ind w:left="360"/>
              <w:rPr>
                <w:rFonts w:ascii="Verdana Pro" w:hAnsi="Verdana Pro" w:eastAsia="Verdana Pro" w:cs="Verdana Pro"/>
              </w:rPr>
            </w:pPr>
            <w:r w:rsidRPr="3FC57EB3" w:rsidR="4959C100">
              <w:rPr>
                <w:rFonts w:ascii="Verdana Pro" w:hAnsi="Verdana Pro" w:eastAsia="Verdana Pro" w:cs="Verdana Pro"/>
              </w:rPr>
              <w:t>You can picture things vividly.</w:t>
            </w:r>
          </w:p>
          <w:p w:rsidR="4959C100" w:rsidP="3FC57EB3" w:rsidRDefault="4959C100" w14:paraId="5837FA3F" w14:textId="4932472F">
            <w:pPr>
              <w:pStyle w:val="ListParagraph"/>
              <w:numPr>
                <w:ilvl w:val="0"/>
                <w:numId w:val="3"/>
              </w:numPr>
              <w:spacing w:after="0" w:afterAutospacing="off"/>
              <w:ind w:left="360"/>
              <w:rPr>
                <w:rFonts w:ascii="Verdana Pro" w:hAnsi="Verdana Pro" w:eastAsia="Verdana Pro" w:cs="Verdana Pro"/>
              </w:rPr>
            </w:pPr>
            <w:r w:rsidRPr="3FC57EB3" w:rsidR="4959C100">
              <w:rPr>
                <w:rFonts w:ascii="Verdana Pro" w:hAnsi="Verdana Pro" w:eastAsia="Verdana Pro" w:cs="Verdana Pro"/>
              </w:rPr>
              <w:t>You have a great sense of humor.</w:t>
            </w:r>
          </w:p>
          <w:p w:rsidR="4959C100" w:rsidP="3FC57EB3" w:rsidRDefault="4959C100" w14:paraId="771CD98C" w14:textId="1010E4C7">
            <w:pPr>
              <w:pStyle w:val="ListParagraph"/>
              <w:numPr>
                <w:ilvl w:val="0"/>
                <w:numId w:val="3"/>
              </w:numPr>
              <w:spacing w:after="0" w:afterAutospacing="off"/>
              <w:ind w:left="360"/>
              <w:rPr>
                <w:rFonts w:ascii="Verdana Pro" w:hAnsi="Verdana Pro" w:eastAsia="Verdana Pro" w:cs="Verdana Pro"/>
              </w:rPr>
            </w:pPr>
            <w:r w:rsidRPr="3FC57EB3" w:rsidR="4959C100">
              <w:rPr>
                <w:rFonts w:ascii="Verdana Pro" w:hAnsi="Verdana Pro" w:eastAsia="Verdana Pro" w:cs="Verdana Pro"/>
              </w:rPr>
              <w:t>You like to invent things.</w:t>
            </w:r>
          </w:p>
          <w:p w:rsidR="4959C100" w:rsidP="3FC57EB3" w:rsidRDefault="4959C100" w14:paraId="4D0FC5E8" w14:textId="16DE4224">
            <w:pPr>
              <w:pStyle w:val="ListParagraph"/>
              <w:numPr>
                <w:ilvl w:val="0"/>
                <w:numId w:val="3"/>
              </w:numPr>
              <w:spacing w:after="0" w:afterAutospacing="off"/>
              <w:ind w:left="360"/>
              <w:rPr>
                <w:rFonts w:ascii="Verdana Pro" w:hAnsi="Verdana Pro" w:eastAsia="Verdana Pro" w:cs="Verdana Pro"/>
              </w:rPr>
            </w:pPr>
            <w:r w:rsidRPr="3FC57EB3" w:rsidR="4959C100">
              <w:rPr>
                <w:rFonts w:ascii="Verdana Pro" w:hAnsi="Verdana Pro" w:eastAsia="Verdana Pro" w:cs="Verdana Pro"/>
              </w:rPr>
              <w:t>You love fantasy</w:t>
            </w:r>
          </w:p>
          <w:p w:rsidR="4959C100" w:rsidP="3FC57EB3" w:rsidRDefault="4959C100" w14:paraId="4839ACA2" w14:textId="464964FC">
            <w:pPr>
              <w:pStyle w:val="ListParagraph"/>
              <w:numPr>
                <w:ilvl w:val="0"/>
                <w:numId w:val="3"/>
              </w:numPr>
              <w:spacing w:after="0" w:afterAutospacing="off"/>
              <w:ind w:left="360"/>
              <w:rPr>
                <w:rFonts w:ascii="Verdana Pro" w:hAnsi="Verdana Pro" w:eastAsia="Verdana Pro" w:cs="Verdana Pro"/>
              </w:rPr>
            </w:pPr>
            <w:r w:rsidRPr="3FC57EB3" w:rsidR="4959C100">
              <w:rPr>
                <w:rFonts w:ascii="Verdana Pro" w:hAnsi="Verdana Pro" w:eastAsia="Verdana Pro" w:cs="Verdana Pro"/>
              </w:rPr>
              <w:t>You worry a lot.</w:t>
            </w:r>
          </w:p>
          <w:p w:rsidR="4959C100" w:rsidP="3FC57EB3" w:rsidRDefault="4959C100" w14:paraId="578E91F3" w14:textId="64670C0C">
            <w:pPr>
              <w:pStyle w:val="ListParagraph"/>
              <w:numPr>
                <w:ilvl w:val="0"/>
                <w:numId w:val="3"/>
              </w:numPr>
              <w:spacing w:after="0" w:afterAutospacing="off"/>
              <w:ind w:left="360"/>
              <w:rPr>
                <w:rFonts w:ascii="Verdana Pro" w:hAnsi="Verdana Pro" w:eastAsia="Verdana Pro" w:cs="Verdana Pro"/>
              </w:rPr>
            </w:pPr>
            <w:r w:rsidRPr="3FC57EB3" w:rsidR="4959C100">
              <w:rPr>
                <w:rFonts w:ascii="Verdana Pro" w:hAnsi="Verdana Pro" w:eastAsia="Verdana Pro" w:cs="Verdana Pro"/>
              </w:rPr>
              <w:t>You like to stretch the truth.</w:t>
            </w:r>
          </w:p>
        </w:tc>
        <w:tc>
          <w:tcPr>
            <w:tcW w:w="4875" w:type="dxa"/>
            <w:tcMar/>
          </w:tcPr>
          <w:p w:rsidR="4959C100" w:rsidP="3FC57EB3" w:rsidRDefault="4959C100" w14:paraId="214E59F7" w14:textId="34DC7F94">
            <w:pPr>
              <w:pStyle w:val="Normal"/>
              <w:spacing w:after="0" w:afterAutospacing="off"/>
              <w:rPr>
                <w:rFonts w:ascii="Verdana Pro" w:hAnsi="Verdana Pro" w:eastAsia="Verdana Pro" w:cs="Verdana Pro"/>
                <w:b w:val="1"/>
                <w:bCs w:val="1"/>
              </w:rPr>
            </w:pPr>
            <w:r w:rsidRPr="3FC57EB3" w:rsidR="4959C100">
              <w:rPr>
                <w:rFonts w:ascii="Verdana Pro" w:hAnsi="Verdana Pro" w:eastAsia="Verdana Pro" w:cs="Verdana Pro"/>
                <w:b w:val="1"/>
                <w:bCs w:val="1"/>
              </w:rPr>
              <w:t>Intellectual Overexcitability</w:t>
            </w:r>
          </w:p>
          <w:p w:rsidR="4959C100" w:rsidP="3FC57EB3" w:rsidRDefault="4959C100" w14:paraId="3DAB7F2C" w14:textId="21376BD3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Verdana Pro" w:hAnsi="Verdana Pro" w:eastAsia="Verdana Pro" w:cs="Verdana Pro"/>
              </w:rPr>
            </w:pPr>
            <w:r w:rsidRPr="3FC57EB3" w:rsidR="4959C100">
              <w:rPr>
                <w:rFonts w:ascii="Verdana Pro" w:hAnsi="Verdana Pro" w:eastAsia="Verdana Pro" w:cs="Verdana Pro"/>
              </w:rPr>
              <w:t>You are very curious.</w:t>
            </w:r>
          </w:p>
          <w:p w:rsidR="4959C100" w:rsidP="3FC57EB3" w:rsidRDefault="4959C100" w14:paraId="78AB8652" w14:textId="0F029C07">
            <w:pPr>
              <w:pStyle w:val="ListParagraph"/>
              <w:numPr>
                <w:ilvl w:val="0"/>
                <w:numId w:val="4"/>
              </w:numPr>
              <w:spacing w:after="0" w:afterAutospacing="off"/>
              <w:ind w:left="360"/>
              <w:rPr>
                <w:rFonts w:ascii="Verdana Pro" w:hAnsi="Verdana Pro" w:eastAsia="Verdana Pro" w:cs="Verdana Pro"/>
              </w:rPr>
            </w:pPr>
            <w:r w:rsidRPr="3FC57EB3" w:rsidR="4959C100">
              <w:rPr>
                <w:rFonts w:ascii="Verdana Pro" w:hAnsi="Verdana Pro" w:eastAsia="Verdana Pro" w:cs="Verdana Pro"/>
              </w:rPr>
              <w:t>You love to read.</w:t>
            </w:r>
          </w:p>
          <w:p w:rsidR="4959C100" w:rsidP="3FC57EB3" w:rsidRDefault="4959C100" w14:paraId="5EA4E23A" w14:textId="46309EEF">
            <w:pPr>
              <w:pStyle w:val="ListParagraph"/>
              <w:numPr>
                <w:ilvl w:val="0"/>
                <w:numId w:val="4"/>
              </w:numPr>
              <w:spacing w:after="0" w:afterAutospacing="off"/>
              <w:ind w:left="360"/>
              <w:rPr>
                <w:rFonts w:ascii="Verdana Pro" w:hAnsi="Verdana Pro" w:eastAsia="Verdana Pro" w:cs="Verdana Pro"/>
              </w:rPr>
            </w:pPr>
            <w:r w:rsidRPr="3FC57EB3" w:rsidR="4959C100">
              <w:rPr>
                <w:rFonts w:ascii="Verdana Pro" w:hAnsi="Verdana Pro" w:eastAsia="Verdana Pro" w:cs="Verdana Pro"/>
              </w:rPr>
              <w:t>You love learning.</w:t>
            </w:r>
          </w:p>
          <w:p w:rsidR="4959C100" w:rsidP="3FC57EB3" w:rsidRDefault="4959C100" w14:paraId="2478FF02" w14:textId="089070A7">
            <w:pPr>
              <w:pStyle w:val="ListParagraph"/>
              <w:numPr>
                <w:ilvl w:val="0"/>
                <w:numId w:val="4"/>
              </w:numPr>
              <w:spacing w:after="0" w:afterAutospacing="off"/>
              <w:ind w:left="360"/>
              <w:rPr>
                <w:rFonts w:ascii="Verdana Pro" w:hAnsi="Verdana Pro" w:eastAsia="Verdana Pro" w:cs="Verdana Pro"/>
              </w:rPr>
            </w:pPr>
            <w:r w:rsidRPr="3FC57EB3" w:rsidR="4959C100">
              <w:rPr>
                <w:rFonts w:ascii="Verdana Pro" w:hAnsi="Verdana Pro" w:eastAsia="Verdana Pro" w:cs="Verdana Pro"/>
              </w:rPr>
              <w:t>You want everything to be fair.</w:t>
            </w:r>
          </w:p>
          <w:p w:rsidR="4959C100" w:rsidP="3FC57EB3" w:rsidRDefault="4959C100" w14:paraId="630A445D" w14:textId="4B333460">
            <w:pPr>
              <w:pStyle w:val="ListParagraph"/>
              <w:numPr>
                <w:ilvl w:val="0"/>
                <w:numId w:val="4"/>
              </w:numPr>
              <w:spacing w:after="0" w:afterAutospacing="off"/>
              <w:ind w:left="360"/>
              <w:rPr>
                <w:rFonts w:ascii="Verdana Pro" w:hAnsi="Verdana Pro" w:eastAsia="Verdana Pro" w:cs="Verdana Pro"/>
              </w:rPr>
            </w:pPr>
            <w:r w:rsidRPr="3FC57EB3" w:rsidR="4959C100">
              <w:rPr>
                <w:rFonts w:ascii="Verdana Pro" w:hAnsi="Verdana Pro" w:eastAsia="Verdana Pro" w:cs="Verdana Pro"/>
              </w:rPr>
              <w:t>You can concentrate for long periods.</w:t>
            </w:r>
          </w:p>
          <w:p w:rsidR="4959C100" w:rsidP="3FC57EB3" w:rsidRDefault="4959C100" w14:paraId="5849CB67" w14:textId="1BB50D9B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Verdana Pro" w:hAnsi="Verdana Pro" w:eastAsia="Verdana Pro" w:cs="Verdana Pro"/>
              </w:rPr>
            </w:pPr>
            <w:r w:rsidRPr="3FC57EB3" w:rsidR="4959C100">
              <w:rPr>
                <w:rFonts w:ascii="Verdana Pro" w:hAnsi="Verdana Pro" w:eastAsia="Verdana Pro" w:cs="Verdana Pro"/>
              </w:rPr>
              <w:t>You always want to be right.</w:t>
            </w:r>
          </w:p>
          <w:p w:rsidR="3FC57EB3" w:rsidP="3FC57EB3" w:rsidRDefault="3FC57EB3" w14:paraId="57721033" w14:textId="6A85268F">
            <w:pPr>
              <w:pStyle w:val="Normal"/>
              <w:rPr>
                <w:rFonts w:ascii="Verdana Pro" w:hAnsi="Verdana Pro" w:eastAsia="Verdana Pro" w:cs="Verdana Pro"/>
                <w:b w:val="1"/>
                <w:bCs w:val="1"/>
              </w:rPr>
            </w:pPr>
          </w:p>
        </w:tc>
      </w:tr>
      <w:tr w:rsidR="3FC57EB3" w:rsidTr="3FC57EB3" w14:paraId="6231C138">
        <w:tc>
          <w:tcPr>
            <w:tcW w:w="4485" w:type="dxa"/>
            <w:tcMar/>
          </w:tcPr>
          <w:p w:rsidR="6E6CEFAB" w:rsidP="3FC57EB3" w:rsidRDefault="6E6CEFAB" w14:paraId="5395014D" w14:textId="00531030">
            <w:pPr>
              <w:pStyle w:val="Normal"/>
              <w:ind w:left="0"/>
              <w:rPr>
                <w:rFonts w:ascii="Verdana Pro" w:hAnsi="Verdana Pro" w:eastAsia="Verdana Pro" w:cs="Verdana Pro"/>
                <w:b w:val="1"/>
                <w:bCs w:val="1"/>
              </w:rPr>
            </w:pPr>
            <w:r w:rsidRPr="3FC57EB3" w:rsidR="6E6CEFAB">
              <w:rPr>
                <w:rFonts w:ascii="Verdana Pro" w:hAnsi="Verdana Pro" w:eastAsia="Verdana Pro" w:cs="Verdana Pro"/>
                <w:b w:val="1"/>
                <w:bCs w:val="1"/>
              </w:rPr>
              <w:t>Emotional Overexcitability</w:t>
            </w:r>
          </w:p>
          <w:p w:rsidR="6E6CEFAB" w:rsidP="3FC57EB3" w:rsidRDefault="6E6CEFAB" w14:paraId="04C0FCB0" w14:textId="4F6F1971">
            <w:pPr>
              <w:pStyle w:val="ListParagraph"/>
              <w:numPr>
                <w:ilvl w:val="0"/>
                <w:numId w:val="4"/>
              </w:numPr>
              <w:spacing w:after="0" w:afterAutospacing="off"/>
              <w:ind w:left="360"/>
              <w:rPr>
                <w:rFonts w:ascii="Verdana Pro" w:hAnsi="Verdana Pro" w:eastAsia="Verdana Pro" w:cs="Verdana Pro"/>
              </w:rPr>
            </w:pPr>
            <w:r w:rsidRPr="3FC57EB3" w:rsidR="6E6CEFAB">
              <w:rPr>
                <w:rFonts w:ascii="Verdana Pro" w:hAnsi="Verdana Pro" w:eastAsia="Verdana Pro" w:cs="Verdana Pro"/>
              </w:rPr>
              <w:t>You care a lot about other people.</w:t>
            </w:r>
          </w:p>
          <w:p w:rsidR="6E6CEFAB" w:rsidP="3FC57EB3" w:rsidRDefault="6E6CEFAB" w14:paraId="76672CF8" w14:textId="3BC6FD85">
            <w:pPr>
              <w:pStyle w:val="ListParagraph"/>
              <w:numPr>
                <w:ilvl w:val="0"/>
                <w:numId w:val="4"/>
              </w:numPr>
              <w:spacing w:after="0" w:afterAutospacing="off"/>
              <w:ind w:left="360"/>
              <w:rPr>
                <w:rFonts w:ascii="Verdana Pro" w:hAnsi="Verdana Pro" w:eastAsia="Verdana Pro" w:cs="Verdana Pro"/>
              </w:rPr>
            </w:pPr>
            <w:r w:rsidRPr="3FC57EB3" w:rsidR="6E6CEFAB">
              <w:rPr>
                <w:rFonts w:ascii="Verdana Pro" w:hAnsi="Verdana Pro" w:eastAsia="Verdana Pro" w:cs="Verdana Pro"/>
              </w:rPr>
              <w:t>You love animals.</w:t>
            </w:r>
          </w:p>
          <w:p w:rsidR="6E6CEFAB" w:rsidP="3FC57EB3" w:rsidRDefault="6E6CEFAB" w14:paraId="78198557" w14:textId="6C1487D8">
            <w:pPr>
              <w:pStyle w:val="ListParagraph"/>
              <w:numPr>
                <w:ilvl w:val="0"/>
                <w:numId w:val="4"/>
              </w:numPr>
              <w:spacing w:after="0" w:afterAutospacing="off"/>
              <w:ind w:left="360"/>
              <w:rPr>
                <w:rFonts w:ascii="Verdana Pro" w:hAnsi="Verdana Pro" w:eastAsia="Verdana Pro" w:cs="Verdana Pro"/>
              </w:rPr>
            </w:pPr>
            <w:r w:rsidRPr="3FC57EB3" w:rsidR="6E6CEFAB">
              <w:rPr>
                <w:rFonts w:ascii="Verdana Pro" w:hAnsi="Verdana Pro" w:eastAsia="Verdana Pro" w:cs="Verdana Pro"/>
              </w:rPr>
              <w:t>You are very sensitive.</w:t>
            </w:r>
          </w:p>
          <w:p w:rsidR="6E6CEFAB" w:rsidP="3FC57EB3" w:rsidRDefault="6E6CEFAB" w14:paraId="219CC7FB" w14:textId="46EE4972">
            <w:pPr>
              <w:pStyle w:val="ListParagraph"/>
              <w:numPr>
                <w:ilvl w:val="0"/>
                <w:numId w:val="4"/>
              </w:numPr>
              <w:spacing w:after="0" w:afterAutospacing="off"/>
              <w:ind w:left="360"/>
              <w:rPr>
                <w:rFonts w:ascii="Verdana Pro" w:hAnsi="Verdana Pro" w:eastAsia="Verdana Pro" w:cs="Verdana Pro"/>
              </w:rPr>
            </w:pPr>
            <w:r w:rsidRPr="3FC57EB3" w:rsidR="6E6CEFAB">
              <w:rPr>
                <w:rFonts w:ascii="Verdana Pro" w:hAnsi="Verdana Pro" w:eastAsia="Verdana Pro" w:cs="Verdana Pro"/>
              </w:rPr>
              <w:t>You try to be and do your best.</w:t>
            </w:r>
          </w:p>
          <w:p w:rsidR="6E6CEFAB" w:rsidP="3FC57EB3" w:rsidRDefault="6E6CEFAB" w14:paraId="26697ED2" w14:textId="7517D783">
            <w:pPr>
              <w:pStyle w:val="ListParagraph"/>
              <w:numPr>
                <w:ilvl w:val="0"/>
                <w:numId w:val="4"/>
              </w:numPr>
              <w:spacing w:after="0" w:afterAutospacing="off"/>
              <w:ind w:left="360"/>
              <w:rPr>
                <w:rFonts w:ascii="Verdana Pro" w:hAnsi="Verdana Pro" w:eastAsia="Verdana Pro" w:cs="Verdana Pro"/>
              </w:rPr>
            </w:pPr>
            <w:r w:rsidRPr="3FC57EB3" w:rsidR="6E6CEFAB">
              <w:rPr>
                <w:rFonts w:ascii="Verdana Pro" w:hAnsi="Verdana Pro" w:eastAsia="Verdana Pro" w:cs="Verdana Pro"/>
              </w:rPr>
              <w:t>You are easily frustrated.</w:t>
            </w:r>
          </w:p>
          <w:p w:rsidR="6E6CEFAB" w:rsidP="3FC57EB3" w:rsidRDefault="6E6CEFAB" w14:paraId="610B6CC4" w14:textId="66B97D4A">
            <w:pPr>
              <w:pStyle w:val="ListParagraph"/>
              <w:numPr>
                <w:ilvl w:val="0"/>
                <w:numId w:val="4"/>
              </w:numPr>
              <w:spacing w:after="0" w:afterAutospacing="off"/>
              <w:ind w:left="360"/>
              <w:rPr>
                <w:rFonts w:ascii="Verdana Pro" w:hAnsi="Verdana Pro" w:eastAsia="Verdana Pro" w:cs="Verdana Pro"/>
              </w:rPr>
            </w:pPr>
            <w:r w:rsidRPr="3FC57EB3" w:rsidR="6E6CEFAB">
              <w:rPr>
                <w:rFonts w:ascii="Verdana Pro" w:hAnsi="Verdana Pro" w:eastAsia="Verdana Pro" w:cs="Verdana Pro"/>
              </w:rPr>
              <w:t>You are shy and nervous, sometimes.</w:t>
            </w:r>
          </w:p>
        </w:tc>
        <w:tc>
          <w:tcPr>
            <w:tcW w:w="4875" w:type="dxa"/>
            <w:tcMar/>
          </w:tcPr>
          <w:p w:rsidR="3FC57EB3" w:rsidP="3FC57EB3" w:rsidRDefault="3FC57EB3" w14:paraId="3A2F4419" w14:textId="594AAF84">
            <w:pPr>
              <w:pStyle w:val="Normal"/>
              <w:rPr>
                <w:rFonts w:ascii="Verdana Pro" w:hAnsi="Verdana Pro" w:eastAsia="Verdana Pro" w:cs="Verdana Pro"/>
                <w:b w:val="1"/>
                <w:bCs w:val="1"/>
              </w:rPr>
            </w:pPr>
          </w:p>
        </w:tc>
      </w:tr>
    </w:tbl>
    <w:p w:rsidR="12F47F07" w:rsidP="12F47F07" w:rsidRDefault="12F47F07" w14:paraId="1102B030" w14:textId="1E3B7D69">
      <w:pPr>
        <w:pStyle w:val="Normal"/>
        <w:spacing w:after="0" w:afterAutospacing="off"/>
        <w:rPr>
          <w:rFonts w:ascii="Verdana Pro" w:hAnsi="Verdana Pro" w:eastAsia="Verdana Pro" w:cs="Verdana Pro"/>
        </w:rPr>
      </w:pPr>
    </w:p>
    <w:p w:rsidR="12F47F07" w:rsidP="12F47F07" w:rsidRDefault="12F47F07" w14:paraId="0DCC2C3D" w14:textId="1E7E2B1D">
      <w:pPr>
        <w:pStyle w:val="Normal"/>
        <w:spacing w:after="0" w:afterAutospacing="off"/>
        <w:rPr>
          <w:rFonts w:ascii="Verdana Pro" w:hAnsi="Verdana Pro" w:eastAsia="Verdana Pro" w:cs="Verdana Pro"/>
        </w:rPr>
      </w:pPr>
    </w:p>
    <w:p w:rsidR="3FC57EB3" w:rsidP="3FC57EB3" w:rsidRDefault="3FC57EB3" w14:paraId="2D05AA29" w14:textId="6208501D">
      <w:pPr>
        <w:pStyle w:val="Normal"/>
        <w:spacing w:after="0" w:afterAutospacing="off"/>
        <w:rPr>
          <w:rFonts w:ascii="Verdana Pro" w:hAnsi="Verdana Pro" w:eastAsia="Verdana Pro" w:cs="Verdana Pro"/>
        </w:rPr>
      </w:pPr>
    </w:p>
    <w:p w:rsidR="656F978E" w:rsidP="12F47F07" w:rsidRDefault="656F978E" w14:paraId="55DE40CA" w14:textId="4C012661">
      <w:pPr>
        <w:pStyle w:val="Normal"/>
        <w:spacing w:after="0" w:afterAutospacing="off"/>
        <w:rPr>
          <w:rFonts w:ascii="Verdana Pro" w:hAnsi="Verdana Pro" w:eastAsia="Verdana Pro" w:cs="Verdana Pro"/>
          <w:b w:val="1"/>
          <w:bCs w:val="1"/>
          <w:sz w:val="24"/>
          <w:szCs w:val="24"/>
        </w:rPr>
      </w:pPr>
      <w:r w:rsidRPr="12F47F07" w:rsidR="656F978E">
        <w:rPr>
          <w:rFonts w:ascii="Verdana Pro" w:hAnsi="Verdana Pro" w:eastAsia="Verdana Pro" w:cs="Verdana Pro"/>
          <w:b w:val="1"/>
          <w:bCs w:val="1"/>
          <w:sz w:val="24"/>
          <w:szCs w:val="24"/>
        </w:rPr>
        <w:t xml:space="preserve">Strategies to Manage </w:t>
      </w:r>
      <w:proofErr w:type="spellStart"/>
      <w:r w:rsidRPr="12F47F07" w:rsidR="656F978E">
        <w:rPr>
          <w:rFonts w:ascii="Verdana Pro" w:hAnsi="Verdana Pro" w:eastAsia="Verdana Pro" w:cs="Verdana Pro"/>
          <w:b w:val="1"/>
          <w:bCs w:val="1"/>
          <w:sz w:val="24"/>
          <w:szCs w:val="24"/>
        </w:rPr>
        <w:t>Overexcitabilites</w:t>
      </w:r>
      <w:proofErr w:type="spellEnd"/>
    </w:p>
    <w:p w:rsidR="656F978E" w:rsidP="12F47F07" w:rsidRDefault="656F978E" w14:paraId="6852CD8F" w14:textId="64420D4C">
      <w:pPr>
        <w:pStyle w:val="Normal"/>
        <w:spacing w:after="0" w:afterAutospacing="off"/>
        <w:rPr>
          <w:rFonts w:ascii="Verdana Pro" w:hAnsi="Verdana Pro" w:eastAsia="Verdana Pro" w:cs="Verdana Pro"/>
        </w:rPr>
      </w:pPr>
      <w:r w:rsidRPr="12F47F07" w:rsidR="656F978E">
        <w:rPr>
          <w:rFonts w:ascii="Verdana Pro" w:hAnsi="Verdana Pro" w:eastAsia="Verdana Pro" w:cs="Verdana Pro"/>
        </w:rPr>
        <w:t>Seela, 2017</w:t>
      </w:r>
    </w:p>
    <w:p w:rsidR="12F47F07" w:rsidP="12F47F07" w:rsidRDefault="12F47F07" w14:paraId="52714352" w14:textId="2188F475">
      <w:pPr>
        <w:pStyle w:val="Normal"/>
        <w:spacing w:after="0" w:afterAutospacing="off"/>
        <w:rPr>
          <w:rFonts w:ascii="Verdana Pro" w:hAnsi="Verdana Pro" w:eastAsia="Verdana Pro" w:cs="Verdana Pro"/>
        </w:rPr>
      </w:pPr>
    </w:p>
    <w:p w:rsidR="656F978E" w:rsidP="12F47F07" w:rsidRDefault="656F978E" w14:paraId="5E048E72" w14:textId="4F308E53">
      <w:pPr>
        <w:pStyle w:val="Normal"/>
        <w:spacing w:after="0" w:afterAutospacing="off"/>
        <w:rPr>
          <w:rFonts w:ascii="Verdana Pro" w:hAnsi="Verdana Pro" w:eastAsia="Verdana Pro" w:cs="Verdana Pro"/>
          <w:b w:val="1"/>
          <w:bCs w:val="1"/>
        </w:rPr>
      </w:pPr>
      <w:r w:rsidRPr="12F47F07" w:rsidR="656F978E">
        <w:rPr>
          <w:rFonts w:ascii="Verdana Pro" w:hAnsi="Verdana Pro" w:eastAsia="Verdana Pro" w:cs="Verdana Pro"/>
          <w:b w:val="1"/>
          <w:bCs w:val="1"/>
        </w:rPr>
        <w:t>Psychomotor Overexcitability</w:t>
      </w:r>
    </w:p>
    <w:p w:rsidR="656F978E" w:rsidP="12F47F07" w:rsidRDefault="656F978E" w14:paraId="6B89C331" w14:textId="353D2738">
      <w:pPr>
        <w:pStyle w:val="Normal"/>
        <w:spacing w:after="0" w:afterAutospacing="off"/>
        <w:rPr>
          <w:rFonts w:ascii="Verdana Pro" w:hAnsi="Verdana Pro" w:eastAsia="Verdana Pro" w:cs="Verdana Pro"/>
        </w:rPr>
      </w:pPr>
      <w:r w:rsidRPr="12F47F07" w:rsidR="656F978E">
        <w:rPr>
          <w:rFonts w:ascii="Verdana Pro" w:hAnsi="Verdana Pro" w:eastAsia="Verdana Pro" w:cs="Verdana Pro"/>
        </w:rPr>
        <w:t>Let the student move.</w:t>
      </w:r>
      <w:r w:rsidRPr="12F47F07" w:rsidR="16DD61B4">
        <w:rPr>
          <w:rFonts w:ascii="Verdana Pro" w:hAnsi="Verdana Pro" w:eastAsia="Verdana Pro" w:cs="Verdana Pro"/>
        </w:rPr>
        <w:t xml:space="preserve"> </w:t>
      </w:r>
      <w:r w:rsidRPr="12F47F07" w:rsidR="55FE00F9">
        <w:rPr>
          <w:rFonts w:ascii="Verdana Pro" w:hAnsi="Verdana Pro" w:eastAsia="Verdana Pro" w:cs="Verdana Pro"/>
        </w:rPr>
        <w:t xml:space="preserve"> </w:t>
      </w:r>
      <w:r w:rsidRPr="12F47F07" w:rsidR="656F978E">
        <w:rPr>
          <w:rFonts w:ascii="Verdana Pro" w:hAnsi="Verdana Pro" w:eastAsia="Verdana Pro" w:cs="Verdana Pro"/>
        </w:rPr>
        <w:t>Teach Relaxation techniques.</w:t>
      </w:r>
      <w:r w:rsidRPr="12F47F07" w:rsidR="0131948D">
        <w:rPr>
          <w:rFonts w:ascii="Verdana Pro" w:hAnsi="Verdana Pro" w:eastAsia="Verdana Pro" w:cs="Verdana Pro"/>
        </w:rPr>
        <w:t xml:space="preserve">  </w:t>
      </w:r>
      <w:r w:rsidRPr="12F47F07" w:rsidR="656F978E">
        <w:rPr>
          <w:rFonts w:ascii="Verdana Pro" w:hAnsi="Verdana Pro" w:eastAsia="Verdana Pro" w:cs="Verdana Pro"/>
        </w:rPr>
        <w:t>Find what soothes the student.</w:t>
      </w:r>
    </w:p>
    <w:p w:rsidR="4B976935" w:rsidP="12F47F07" w:rsidRDefault="4B976935" w14:paraId="428FC39A" w14:textId="2E5406AE">
      <w:pPr>
        <w:pStyle w:val="Normal"/>
        <w:spacing w:after="0" w:afterAutospacing="off"/>
        <w:rPr>
          <w:rFonts w:ascii="Verdana Pro" w:hAnsi="Verdana Pro" w:eastAsia="Verdana Pro" w:cs="Verdana Pro"/>
        </w:rPr>
      </w:pPr>
      <w:r w:rsidRPr="12F47F07" w:rsidR="4B976935">
        <w:rPr>
          <w:rFonts w:ascii="Verdana Pro" w:hAnsi="Verdana Pro" w:eastAsia="Verdana Pro" w:cs="Verdana Pro"/>
        </w:rPr>
        <w:t xml:space="preserve">Note: This can masquerade as ADHD!  </w:t>
      </w:r>
      <w:r w:rsidRPr="12F47F07" w:rsidR="36295A1A">
        <w:rPr>
          <w:rFonts w:ascii="Verdana Pro" w:hAnsi="Verdana Pro" w:eastAsia="Verdana Pro" w:cs="Verdana Pro"/>
        </w:rPr>
        <w:t>The key to differentiate between OE and ADHD is whether</w:t>
      </w:r>
      <w:r w:rsidRPr="12F47F07" w:rsidR="4B976935">
        <w:rPr>
          <w:rFonts w:ascii="Verdana Pro" w:hAnsi="Verdana Pro" w:eastAsia="Verdana Pro" w:cs="Verdana Pro"/>
        </w:rPr>
        <w:t xml:space="preserve"> the student </w:t>
      </w:r>
      <w:r w:rsidRPr="12F47F07" w:rsidR="011739F2">
        <w:rPr>
          <w:rFonts w:ascii="Verdana Pro" w:hAnsi="Verdana Pro" w:eastAsia="Verdana Pro" w:cs="Verdana Pro"/>
        </w:rPr>
        <w:t xml:space="preserve">can </w:t>
      </w:r>
      <w:r w:rsidRPr="12F47F07" w:rsidR="4B976935">
        <w:rPr>
          <w:rFonts w:ascii="Verdana Pro" w:hAnsi="Verdana Pro" w:eastAsia="Verdana Pro" w:cs="Verdana Pro"/>
        </w:rPr>
        <w:t>focus when he is interested</w:t>
      </w:r>
      <w:r w:rsidRPr="12F47F07" w:rsidR="63D9054D">
        <w:rPr>
          <w:rFonts w:ascii="Verdana Pro" w:hAnsi="Verdana Pro" w:eastAsia="Verdana Pro" w:cs="Verdana Pro"/>
        </w:rPr>
        <w:t>.</w:t>
      </w:r>
    </w:p>
    <w:p w:rsidR="12F47F07" w:rsidP="12F47F07" w:rsidRDefault="12F47F07" w14:paraId="478CCC43" w14:textId="2AF1A076">
      <w:pPr>
        <w:pStyle w:val="Normal"/>
        <w:spacing w:after="0" w:afterAutospacing="off"/>
        <w:rPr>
          <w:rFonts w:ascii="Verdana Pro" w:hAnsi="Verdana Pro" w:eastAsia="Verdana Pro" w:cs="Verdana Pro"/>
        </w:rPr>
      </w:pPr>
    </w:p>
    <w:p w:rsidR="705CE661" w:rsidP="12F47F07" w:rsidRDefault="705CE661" w14:paraId="2CB90DB5" w14:textId="0366419B">
      <w:pPr>
        <w:pStyle w:val="Normal"/>
        <w:spacing w:after="0" w:afterAutospacing="off"/>
        <w:rPr>
          <w:rFonts w:ascii="Verdana Pro" w:hAnsi="Verdana Pro" w:eastAsia="Verdana Pro" w:cs="Verdana Pro"/>
        </w:rPr>
      </w:pPr>
      <w:r w:rsidRPr="12F47F07" w:rsidR="705CE661">
        <w:rPr>
          <w:rFonts w:ascii="Verdana Pro" w:hAnsi="Verdana Pro" w:eastAsia="Verdana Pro" w:cs="Verdana Pro"/>
          <w:b w:val="1"/>
          <w:bCs w:val="1"/>
        </w:rPr>
        <w:t>Sensory Overexcitability</w:t>
      </w:r>
      <w:r w:rsidRPr="12F47F07" w:rsidR="705CE661">
        <w:rPr>
          <w:rFonts w:ascii="Verdana Pro" w:hAnsi="Verdana Pro" w:eastAsia="Verdana Pro" w:cs="Verdana Pro"/>
        </w:rPr>
        <w:t xml:space="preserve"> (elsewhere in the literature as Sensual)</w:t>
      </w:r>
    </w:p>
    <w:p w:rsidR="705CE661" w:rsidP="12F47F07" w:rsidRDefault="705CE661" w14:paraId="595A70DB" w14:textId="53BDADEC">
      <w:pPr>
        <w:pStyle w:val="Normal"/>
        <w:spacing w:after="0" w:afterAutospacing="off"/>
        <w:rPr>
          <w:rFonts w:ascii="Verdana Pro" w:hAnsi="Verdana Pro" w:eastAsia="Verdana Pro" w:cs="Verdana Pro"/>
        </w:rPr>
      </w:pPr>
      <w:r w:rsidRPr="12F47F07" w:rsidR="705CE661">
        <w:rPr>
          <w:rFonts w:ascii="Verdana Pro" w:hAnsi="Verdana Pro" w:eastAsia="Verdana Pro" w:cs="Verdana Pro"/>
        </w:rPr>
        <w:t xml:space="preserve">Realize the student may be </w:t>
      </w:r>
      <w:r w:rsidRPr="12F47F07" w:rsidR="705CE661">
        <w:rPr>
          <w:rFonts w:ascii="Verdana Pro" w:hAnsi="Verdana Pro" w:eastAsia="Verdana Pro" w:cs="Verdana Pro"/>
          <w:u w:val="single"/>
        </w:rPr>
        <w:t>very</w:t>
      </w:r>
      <w:r w:rsidRPr="12F47F07" w:rsidR="705CE661">
        <w:rPr>
          <w:rFonts w:ascii="Verdana Pro" w:hAnsi="Verdana Pro" w:eastAsia="Verdana Pro" w:cs="Verdana Pro"/>
        </w:rPr>
        <w:t xml:space="preserve"> sensitive to texture, touch (tags in clothing),</w:t>
      </w:r>
      <w:r w:rsidRPr="12F47F07" w:rsidR="673F0B98">
        <w:rPr>
          <w:rFonts w:ascii="Verdana Pro" w:hAnsi="Verdana Pro" w:eastAsia="Verdana Pro" w:cs="Verdana Pro"/>
        </w:rPr>
        <w:t xml:space="preserve"> sound, </w:t>
      </w:r>
      <w:r w:rsidRPr="12F47F07" w:rsidR="0DBA4D20">
        <w:rPr>
          <w:rFonts w:ascii="Verdana Pro" w:hAnsi="Verdana Pro" w:eastAsia="Verdana Pro" w:cs="Verdana Pro"/>
        </w:rPr>
        <w:t>visuals.  Work with it.  Teach the student to be responsible for his environment</w:t>
      </w:r>
      <w:r w:rsidRPr="12F47F07" w:rsidR="45F89BED">
        <w:rPr>
          <w:rFonts w:ascii="Verdana Pro" w:hAnsi="Verdana Pro" w:eastAsia="Verdana Pro" w:cs="Verdana Pro"/>
        </w:rPr>
        <w:t>.  Give chances to experience whatever he enjoys.</w:t>
      </w:r>
    </w:p>
    <w:p w:rsidR="12F47F07" w:rsidP="12F47F07" w:rsidRDefault="12F47F07" w14:paraId="1D331B29" w14:textId="16DD1ADE">
      <w:pPr>
        <w:pStyle w:val="Normal"/>
        <w:spacing w:after="0" w:afterAutospacing="off"/>
        <w:rPr>
          <w:rFonts w:ascii="Verdana Pro" w:hAnsi="Verdana Pro" w:eastAsia="Verdana Pro" w:cs="Verdana Pro"/>
        </w:rPr>
      </w:pPr>
    </w:p>
    <w:p w:rsidR="37FA9F90" w:rsidP="12F47F07" w:rsidRDefault="37FA9F90" w14:paraId="643E50E2" w14:textId="7F170A21">
      <w:pPr>
        <w:pStyle w:val="Normal"/>
        <w:spacing w:after="0" w:afterAutospacing="off"/>
        <w:rPr>
          <w:rFonts w:ascii="Verdana Pro" w:hAnsi="Verdana Pro" w:eastAsia="Verdana Pro" w:cs="Verdana Pro"/>
          <w:b w:val="1"/>
          <w:bCs w:val="1"/>
        </w:rPr>
      </w:pPr>
      <w:r w:rsidRPr="12F47F07" w:rsidR="37FA9F90">
        <w:rPr>
          <w:rFonts w:ascii="Verdana Pro" w:hAnsi="Verdana Pro" w:eastAsia="Verdana Pro" w:cs="Verdana Pro"/>
          <w:b w:val="1"/>
          <w:bCs w:val="1"/>
        </w:rPr>
        <w:t>Imaginational Overexcitability</w:t>
      </w:r>
    </w:p>
    <w:p w:rsidR="37FA9F90" w:rsidP="12F47F07" w:rsidRDefault="37FA9F90" w14:paraId="40AB1F6F" w14:textId="533A4915">
      <w:pPr>
        <w:pStyle w:val="Normal"/>
        <w:spacing w:after="0" w:afterAutospacing="off"/>
        <w:rPr>
          <w:rFonts w:ascii="Verdana Pro" w:hAnsi="Verdana Pro" w:eastAsia="Verdana Pro" w:cs="Verdana Pro"/>
        </w:rPr>
      </w:pPr>
      <w:r w:rsidRPr="12F47F07" w:rsidR="37FA9F90">
        <w:rPr>
          <w:rFonts w:ascii="Verdana Pro" w:hAnsi="Verdana Pro" w:eastAsia="Verdana Pro" w:cs="Verdana Pro"/>
        </w:rPr>
        <w:t>Let the student share, invent, and design.  Give creative outlets as possible.</w:t>
      </w:r>
      <w:r w:rsidRPr="12F47F07" w:rsidR="03574812">
        <w:rPr>
          <w:rFonts w:ascii="Verdana Pro" w:hAnsi="Verdana Pro" w:eastAsia="Verdana Pro" w:cs="Verdana Pro"/>
        </w:rPr>
        <w:t xml:space="preserve">  Help student distinguish between the imaginary and the rea</w:t>
      </w:r>
      <w:r w:rsidRPr="12F47F07" w:rsidR="1496DC8C">
        <w:rPr>
          <w:rFonts w:ascii="Verdana Pro" w:hAnsi="Verdana Pro" w:eastAsia="Verdana Pro" w:cs="Verdana Pro"/>
        </w:rPr>
        <w:t>l (think of Anne of Green Gables).</w:t>
      </w:r>
    </w:p>
    <w:p w:rsidR="12F47F07" w:rsidP="12F47F07" w:rsidRDefault="12F47F07" w14:paraId="7E3F3FF2" w14:textId="68825E84">
      <w:pPr>
        <w:pStyle w:val="Normal"/>
        <w:spacing w:after="0" w:afterAutospacing="off"/>
        <w:rPr>
          <w:rFonts w:ascii="Verdana Pro" w:hAnsi="Verdana Pro" w:eastAsia="Verdana Pro" w:cs="Verdana Pro"/>
        </w:rPr>
      </w:pPr>
    </w:p>
    <w:p w:rsidR="1496DC8C" w:rsidP="12F47F07" w:rsidRDefault="1496DC8C" w14:paraId="150ECFA1" w14:textId="59ABE9FA">
      <w:pPr>
        <w:pStyle w:val="Normal"/>
        <w:spacing w:after="0" w:afterAutospacing="off"/>
        <w:rPr>
          <w:rFonts w:ascii="Verdana Pro" w:hAnsi="Verdana Pro" w:eastAsia="Verdana Pro" w:cs="Verdana Pro"/>
          <w:b w:val="1"/>
          <w:bCs w:val="1"/>
        </w:rPr>
      </w:pPr>
      <w:r w:rsidRPr="12F47F07" w:rsidR="1496DC8C">
        <w:rPr>
          <w:rFonts w:ascii="Verdana Pro" w:hAnsi="Verdana Pro" w:eastAsia="Verdana Pro" w:cs="Verdana Pro"/>
          <w:b w:val="1"/>
          <w:bCs w:val="1"/>
        </w:rPr>
        <w:t>Intellectual Overexcitability</w:t>
      </w:r>
    </w:p>
    <w:p w:rsidR="1496DC8C" w:rsidP="12F47F07" w:rsidRDefault="1496DC8C" w14:paraId="3C9CAD93" w14:textId="5EE0978D">
      <w:pPr>
        <w:pStyle w:val="Normal"/>
        <w:spacing w:after="0" w:afterAutospacing="off"/>
        <w:rPr>
          <w:rFonts w:ascii="Verdana Pro" w:hAnsi="Verdana Pro" w:eastAsia="Verdana Pro" w:cs="Verdana Pro"/>
        </w:rPr>
      </w:pPr>
      <w:r w:rsidRPr="12F47F07" w:rsidR="1496DC8C">
        <w:rPr>
          <w:rFonts w:ascii="Verdana Pro" w:hAnsi="Verdana Pro" w:eastAsia="Verdana Pro" w:cs="Verdana Pro"/>
        </w:rPr>
        <w:t>Remember this student devours learning.  Give opportunities to concentrate, “go deep” into a topic, share, and problem-solve.</w:t>
      </w:r>
    </w:p>
    <w:p w:rsidR="1496DC8C" w:rsidP="12F47F07" w:rsidRDefault="1496DC8C" w14:paraId="5464BF26" w14:textId="248D0722">
      <w:pPr>
        <w:pStyle w:val="Normal"/>
        <w:spacing w:after="0" w:afterAutospacing="off"/>
        <w:rPr>
          <w:rFonts w:ascii="Verdana Pro" w:hAnsi="Verdana Pro" w:eastAsia="Verdana Pro" w:cs="Verdana Pro"/>
        </w:rPr>
      </w:pPr>
      <w:r w:rsidRPr="12F47F07" w:rsidR="1496DC8C">
        <w:rPr>
          <w:rFonts w:ascii="Verdana Pro" w:hAnsi="Verdana Pro" w:eastAsia="Verdana Pro" w:cs="Verdana Pro"/>
        </w:rPr>
        <w:t>Note: These students can seem to be bored or</w:t>
      </w:r>
      <w:r w:rsidRPr="12F47F07" w:rsidR="4EC2514F">
        <w:rPr>
          <w:rFonts w:ascii="Verdana Pro" w:hAnsi="Verdana Pro" w:eastAsia="Verdana Pro" w:cs="Verdana Pro"/>
        </w:rPr>
        <w:t xml:space="preserve"> </w:t>
      </w:r>
      <w:r w:rsidRPr="12F47F07" w:rsidR="1496DC8C">
        <w:rPr>
          <w:rFonts w:ascii="Verdana Pro" w:hAnsi="Verdana Pro" w:eastAsia="Verdana Pro" w:cs="Verdana Pro"/>
        </w:rPr>
        <w:t>not paying attention while they are actually “tracking” with you.</w:t>
      </w:r>
    </w:p>
    <w:p w:rsidR="12F47F07" w:rsidP="12F47F07" w:rsidRDefault="12F47F07" w14:paraId="64A0C0BF" w14:textId="7F34CC41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Verdana Pro" w:hAnsi="Verdana Pro" w:eastAsia="Verdana Pro" w:cs="Verdana Pro"/>
        </w:rPr>
      </w:pPr>
    </w:p>
    <w:p w:rsidR="1496DC8C" w:rsidP="12F47F07" w:rsidRDefault="1496DC8C" w14:paraId="4EBE6D5F" w14:textId="4A8F7677">
      <w:pPr>
        <w:pStyle w:val="Normal"/>
        <w:spacing w:after="0" w:afterAutospacing="off"/>
        <w:rPr>
          <w:rFonts w:ascii="Verdana Pro" w:hAnsi="Verdana Pro" w:eastAsia="Verdana Pro" w:cs="Verdana Pro"/>
          <w:b w:val="1"/>
          <w:bCs w:val="1"/>
        </w:rPr>
      </w:pPr>
      <w:r w:rsidRPr="12F47F07" w:rsidR="1496DC8C">
        <w:rPr>
          <w:rFonts w:ascii="Verdana Pro" w:hAnsi="Verdana Pro" w:eastAsia="Verdana Pro" w:cs="Verdana Pro"/>
          <w:b w:val="1"/>
          <w:bCs w:val="1"/>
        </w:rPr>
        <w:t>Emotional Overexcitability</w:t>
      </w:r>
    </w:p>
    <w:p w:rsidR="1496DC8C" w:rsidP="12F47F07" w:rsidRDefault="1496DC8C" w14:paraId="2DAF2A85" w14:textId="2D8030B3">
      <w:pPr>
        <w:pStyle w:val="Normal"/>
        <w:spacing w:after="0" w:afterAutospacing="off"/>
        <w:rPr>
          <w:rFonts w:ascii="Verdana Pro" w:hAnsi="Verdana Pro" w:eastAsia="Verdana Pro" w:cs="Verdana Pro"/>
        </w:rPr>
      </w:pPr>
      <w:r w:rsidRPr="12F47F07" w:rsidR="1496DC8C">
        <w:rPr>
          <w:rFonts w:ascii="Verdana Pro" w:hAnsi="Verdana Pro" w:eastAsia="Verdana Pro" w:cs="Verdana Pro"/>
        </w:rPr>
        <w:t>Give outlets for compassion such as food drives or hurricane relief.  Listen</w:t>
      </w:r>
      <w:r w:rsidRPr="12F47F07" w:rsidR="2F53CC97">
        <w:rPr>
          <w:rFonts w:ascii="Verdana Pro" w:hAnsi="Verdana Pro" w:eastAsia="Verdana Pro" w:cs="Verdana Pro"/>
        </w:rPr>
        <w:t xml:space="preserve"> because these students have deep, complex </w:t>
      </w:r>
      <w:r w:rsidRPr="12F47F07" w:rsidR="1582CE9C">
        <w:rPr>
          <w:rFonts w:ascii="Verdana Pro" w:hAnsi="Verdana Pro" w:eastAsia="Verdana Pro" w:cs="Verdana Pro"/>
        </w:rPr>
        <w:t>concerns</w:t>
      </w:r>
      <w:r w:rsidRPr="12F47F07" w:rsidR="2F53CC97">
        <w:rPr>
          <w:rFonts w:ascii="Verdana Pro" w:hAnsi="Verdana Pro" w:eastAsia="Verdana Pro" w:cs="Verdana Pro"/>
        </w:rPr>
        <w:t xml:space="preserve"> for the world.  Teach positive sharing.  Teach</w:t>
      </w:r>
      <w:r w:rsidRPr="12F47F07" w:rsidR="29716855">
        <w:rPr>
          <w:rFonts w:ascii="Verdana Pro" w:hAnsi="Verdana Pro" w:eastAsia="Verdana Pro" w:cs="Verdana Pro"/>
        </w:rPr>
        <w:t>, model, and share relationship techniques.  “Listen with your whole mind, body, and spirit, as if nothing else at this mo</w:t>
      </w:r>
      <w:r w:rsidRPr="12F47F07" w:rsidR="21C38977">
        <w:rPr>
          <w:rFonts w:ascii="Verdana Pro" w:hAnsi="Verdana Pro" w:eastAsia="Verdana Pro" w:cs="Verdana Pro"/>
        </w:rPr>
        <w:t>ment matters as much as this child’s thoughts and feelings.” (Daniels, 2008)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nsid w:val="bd37f6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39ab74c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30a21b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102f2c8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351bf03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A64E152"/>
    <w:rsid w:val="004EC7E9"/>
    <w:rsid w:val="011739F2"/>
    <w:rsid w:val="0131948D"/>
    <w:rsid w:val="03574812"/>
    <w:rsid w:val="09A659DD"/>
    <w:rsid w:val="0DBA4D20"/>
    <w:rsid w:val="0E16563C"/>
    <w:rsid w:val="10A8F418"/>
    <w:rsid w:val="12D7EDB3"/>
    <w:rsid w:val="12F47F07"/>
    <w:rsid w:val="1496DC8C"/>
    <w:rsid w:val="1582CE9C"/>
    <w:rsid w:val="16AAC71D"/>
    <w:rsid w:val="16DD61B4"/>
    <w:rsid w:val="17B6B553"/>
    <w:rsid w:val="1ADBB0E7"/>
    <w:rsid w:val="1BDA2B82"/>
    <w:rsid w:val="1E25F6D7"/>
    <w:rsid w:val="1E5BA737"/>
    <w:rsid w:val="1F26C161"/>
    <w:rsid w:val="1FC1C738"/>
    <w:rsid w:val="20641BF9"/>
    <w:rsid w:val="215D9799"/>
    <w:rsid w:val="21C38977"/>
    <w:rsid w:val="24C9B52B"/>
    <w:rsid w:val="263108BC"/>
    <w:rsid w:val="27CCD91D"/>
    <w:rsid w:val="295DF1D6"/>
    <w:rsid w:val="29716855"/>
    <w:rsid w:val="2F53CC97"/>
    <w:rsid w:val="2F645A64"/>
    <w:rsid w:val="2FD9DEE0"/>
    <w:rsid w:val="30502FD1"/>
    <w:rsid w:val="31002AC5"/>
    <w:rsid w:val="316903BB"/>
    <w:rsid w:val="32DE3824"/>
    <w:rsid w:val="346FE855"/>
    <w:rsid w:val="36295A1A"/>
    <w:rsid w:val="37FA9F90"/>
    <w:rsid w:val="386659A5"/>
    <w:rsid w:val="39015F7C"/>
    <w:rsid w:val="396798C9"/>
    <w:rsid w:val="39F98552"/>
    <w:rsid w:val="3E64B2CA"/>
    <w:rsid w:val="3F6155D1"/>
    <w:rsid w:val="3FC57EB3"/>
    <w:rsid w:val="41D16172"/>
    <w:rsid w:val="42B3D99B"/>
    <w:rsid w:val="43504F30"/>
    <w:rsid w:val="442B0D9F"/>
    <w:rsid w:val="45F89BED"/>
    <w:rsid w:val="47777FA5"/>
    <w:rsid w:val="47DD2E32"/>
    <w:rsid w:val="4840A2F6"/>
    <w:rsid w:val="48C28070"/>
    <w:rsid w:val="48CD5CF8"/>
    <w:rsid w:val="4959C100"/>
    <w:rsid w:val="4A4BABA3"/>
    <w:rsid w:val="4B7843B8"/>
    <w:rsid w:val="4B976935"/>
    <w:rsid w:val="4DE396C0"/>
    <w:rsid w:val="4E25D3BE"/>
    <w:rsid w:val="4EC2514F"/>
    <w:rsid w:val="4F7463FB"/>
    <w:rsid w:val="5019DA15"/>
    <w:rsid w:val="510603D7"/>
    <w:rsid w:val="536DC75F"/>
    <w:rsid w:val="54439E41"/>
    <w:rsid w:val="55FE00F9"/>
    <w:rsid w:val="56E59601"/>
    <w:rsid w:val="58107E03"/>
    <w:rsid w:val="5A64E152"/>
    <w:rsid w:val="5A69BCF3"/>
    <w:rsid w:val="5C058D54"/>
    <w:rsid w:val="5D0407EF"/>
    <w:rsid w:val="611FD0FE"/>
    <w:rsid w:val="61D77912"/>
    <w:rsid w:val="62D6188D"/>
    <w:rsid w:val="63D9054D"/>
    <w:rsid w:val="64032B9E"/>
    <w:rsid w:val="64F5F177"/>
    <w:rsid w:val="656F978E"/>
    <w:rsid w:val="6671A90F"/>
    <w:rsid w:val="6691C1D8"/>
    <w:rsid w:val="673F0B98"/>
    <w:rsid w:val="6B7E5B58"/>
    <w:rsid w:val="6C1BB11E"/>
    <w:rsid w:val="6E6CEFAB"/>
    <w:rsid w:val="6E9CD3BD"/>
    <w:rsid w:val="705CE661"/>
    <w:rsid w:val="71DE5A43"/>
    <w:rsid w:val="7358199D"/>
    <w:rsid w:val="73896D3D"/>
    <w:rsid w:val="769D2DFA"/>
    <w:rsid w:val="784BA389"/>
    <w:rsid w:val="7CBCBEE5"/>
    <w:rsid w:val="7D0C6F7E"/>
    <w:rsid w:val="7D172726"/>
    <w:rsid w:val="7EA83FDF"/>
    <w:rsid w:val="7F098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4E152"/>
  <w15:chartTrackingRefBased/>
  <w15:docId w15:val="{C5DD38E9-1ADA-4D9F-890D-E160D1D7F6D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e4cf88ced060413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2022-11-16T14:21:29.0675904Z</dcterms:created>
  <dcterms:modified xsi:type="dcterms:W3CDTF">2022-11-16T18:16:15.4539464Z</dcterms:modified>
  <dc:creator>Joanna Harm</dc:creator>
  <lastModifiedBy>Joanna Harm</lastModifiedBy>
</coreProperties>
</file>